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97F" w:rsidRDefault="0078097F" w:rsidP="0078097F">
      <w:pPr>
        <w:tabs>
          <w:tab w:val="left" w:pos="12191"/>
          <w:tab w:val="left" w:pos="14317"/>
          <w:tab w:val="left" w:pos="15309"/>
        </w:tabs>
        <w:spacing w:after="0"/>
        <w:ind w:right="1134"/>
        <w:jc w:val="right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Հավելված 2</w:t>
      </w:r>
    </w:p>
    <w:p w:rsidR="0078097F" w:rsidRDefault="0078097F" w:rsidP="0078097F">
      <w:pPr>
        <w:tabs>
          <w:tab w:val="left" w:pos="12191"/>
        </w:tabs>
        <w:spacing w:after="0"/>
        <w:ind w:left="142" w:hanging="142"/>
        <w:jc w:val="right"/>
        <w:rPr>
          <w:lang w:val="hy-AM"/>
        </w:rPr>
      </w:pPr>
      <w:r>
        <w:rPr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Sylfaen" w:hAnsi="Sylfaen" w:cs="Sylfaen"/>
          <w:lang w:val="hy-AM"/>
        </w:rPr>
        <w:t>ՀՀ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կրթության</w:t>
      </w:r>
      <w:r>
        <w:rPr>
          <w:lang w:val="hy-AM"/>
        </w:rPr>
        <w:t xml:space="preserve">, </w:t>
      </w:r>
      <w:r>
        <w:rPr>
          <w:rFonts w:ascii="Sylfaen" w:hAnsi="Sylfaen" w:cs="Sylfaen"/>
          <w:lang w:val="hy-AM"/>
        </w:rPr>
        <w:t>գիտության</w:t>
      </w:r>
      <w:r>
        <w:rPr>
          <w:lang w:val="hy-AM"/>
        </w:rPr>
        <w:t xml:space="preserve">,  </w:t>
      </w:r>
    </w:p>
    <w:p w:rsidR="0078097F" w:rsidRDefault="0078097F" w:rsidP="0078097F">
      <w:pPr>
        <w:suppressAutoHyphens w:val="0"/>
        <w:autoSpaceDN/>
        <w:spacing w:after="0" w:line="240" w:lineRule="auto"/>
        <w:jc w:val="right"/>
        <w:rPr>
          <w:rFonts w:ascii="Sylfaen" w:hAnsi="Sylfaen" w:cs="Sylfaen"/>
          <w:lang w:val="hy-AM"/>
        </w:rPr>
      </w:pPr>
      <w:r>
        <w:rPr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Sylfaen" w:hAnsi="Sylfaen" w:cs="Sylfaen"/>
          <w:lang w:val="hy-AM"/>
        </w:rPr>
        <w:t>մշակույթի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սպորտի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նախարարի</w:t>
      </w:r>
      <w:r>
        <w:rPr>
          <w:lang w:val="hy-AM"/>
        </w:rPr>
        <w:t xml:space="preserve">                                                                                                                                                                                               2024 </w:t>
      </w:r>
      <w:r>
        <w:rPr>
          <w:rFonts w:ascii="Sylfaen" w:hAnsi="Sylfaen" w:cs="Sylfaen"/>
          <w:lang w:val="hy-AM"/>
        </w:rPr>
        <w:t>թվականի</w:t>
      </w:r>
      <w:r>
        <w:rPr>
          <w:lang w:val="hy-AM"/>
        </w:rPr>
        <w:t xml:space="preserve">  ____</w:t>
      </w:r>
      <w:r>
        <w:rPr>
          <w:rFonts w:ascii="GHEA Grapalat" w:hAnsi="GHEA Grapalat"/>
          <w:lang w:val="hy-AM"/>
        </w:rPr>
        <w:t xml:space="preserve">  </w:t>
      </w:r>
      <w:r>
        <w:rPr>
          <w:rFonts w:ascii="Sylfaen" w:hAnsi="Sylfaen"/>
          <w:lang w:val="hy-AM"/>
        </w:rPr>
        <w:t>հուլիսիի</w:t>
      </w:r>
      <w:r>
        <w:rPr>
          <w:sz w:val="20"/>
          <w:szCs w:val="20"/>
          <w:lang w:val="hy-AM"/>
        </w:rPr>
        <w:t xml:space="preserve"> </w:t>
      </w:r>
      <w:r>
        <w:rPr>
          <w:lang w:val="hy-AM"/>
        </w:rPr>
        <w:t>N  _____ -</w:t>
      </w:r>
      <w:r>
        <w:rPr>
          <w:rFonts w:ascii="Sylfaen" w:hAnsi="Sylfaen"/>
          <w:lang w:val="hy-AM"/>
        </w:rPr>
        <w:t xml:space="preserve">Լ 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հրամանի</w:t>
      </w:r>
    </w:p>
    <w:p w:rsidR="0078097F" w:rsidRDefault="0078097F" w:rsidP="0078097F">
      <w:pPr>
        <w:suppressAutoHyphens w:val="0"/>
        <w:autoSpaceDN/>
        <w:spacing w:after="0" w:line="240" w:lineRule="auto"/>
        <w:jc w:val="right"/>
        <w:rPr>
          <w:rFonts w:ascii="Sylfaen" w:hAnsi="Sylfaen" w:cs="Sylfaen"/>
          <w:lang w:val="hy-AM"/>
        </w:rPr>
      </w:pPr>
    </w:p>
    <w:p w:rsidR="0078097F" w:rsidRDefault="0078097F" w:rsidP="0078097F">
      <w:pPr>
        <w:spacing w:line="240" w:lineRule="auto"/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>ՆԱԽԱԴՊՐՈՑԱԿԱՆ ՈՒՍՈՒՄՆԱԿԱՆ ՀԱՍՏԱՏՈՒԹՅՈՒՆՆԵՐԻ ԱՆՀՐԱԺԵՇՏ ԳՈՒՅՔԻ ՕՐԻՆԱԿԵԼԻ ՑԱՆԿ</w:t>
      </w:r>
    </w:p>
    <w:p w:rsidR="0078097F" w:rsidRDefault="0078097F" w:rsidP="0078097F">
      <w:pPr>
        <w:spacing w:line="240" w:lineRule="auto"/>
        <w:jc w:val="center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>ԳՈՒՅՔ / մսուրային և նախադպրոցական խմբերի /</w:t>
      </w:r>
    </w:p>
    <w:p w:rsidR="0078097F" w:rsidRDefault="0078097F" w:rsidP="0078097F">
      <w:pPr>
        <w:spacing w:line="240" w:lineRule="auto"/>
        <w:jc w:val="center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>(Նորմատիվները` անկախ հաստատությունների կազմակերպական-իրավական ձևից, 8-ից մինչև 12 ժամյա աշխատանքային ռեժիմի տևողության դեպքում)` համաձայն ՀՀ ԿԳՄՍ նախարարի 11.10.2021թ. N 76-Ն հրամանի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78097F" w:rsidTr="00A15D1D"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Խմբերը</w:t>
            </w:r>
          </w:p>
        </w:tc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Տարիքը</w:t>
            </w:r>
          </w:p>
        </w:tc>
        <w:tc>
          <w:tcPr>
            <w:tcW w:w="4854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Տեղերի քանակը խմբերում</w:t>
            </w:r>
          </w:p>
        </w:tc>
      </w:tr>
      <w:tr w:rsidR="0078097F" w:rsidTr="00A15D1D"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b/>
                <w:sz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lang w:val="hy-AM"/>
              </w:rPr>
              <w:t>Ι. Մսուրային</w:t>
            </w:r>
          </w:p>
        </w:tc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4854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78097F" w:rsidTr="00A15D1D"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Վաղ տարիքի առաջին խումբ</w:t>
            </w:r>
          </w:p>
        </w:tc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2 ամսականից մինչև 1 տարեկան</w:t>
            </w:r>
          </w:p>
        </w:tc>
        <w:tc>
          <w:tcPr>
            <w:tcW w:w="4854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15</w:t>
            </w:r>
          </w:p>
        </w:tc>
      </w:tr>
      <w:tr w:rsidR="0078097F" w:rsidTr="00A15D1D"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Վաղ տարիքի երկրորդ խումբ</w:t>
            </w:r>
          </w:p>
        </w:tc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1 տարեկանից մինչև 2 տարեկան</w:t>
            </w:r>
          </w:p>
        </w:tc>
        <w:tc>
          <w:tcPr>
            <w:tcW w:w="4854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20</w:t>
            </w:r>
          </w:p>
        </w:tc>
      </w:tr>
      <w:tr w:rsidR="0078097F" w:rsidTr="00A15D1D"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Կրտսեր տարիքի առաջին խումբ</w:t>
            </w:r>
          </w:p>
        </w:tc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2 տարեկանից մինչև 3 տարեկան</w:t>
            </w:r>
          </w:p>
        </w:tc>
        <w:tc>
          <w:tcPr>
            <w:tcW w:w="4854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20</w:t>
            </w:r>
          </w:p>
        </w:tc>
      </w:tr>
      <w:tr w:rsidR="0078097F" w:rsidTr="00A15D1D"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lang w:val="hy-AM"/>
              </w:rPr>
              <w:t>Ι Ι. Նախադպրոցական</w:t>
            </w:r>
          </w:p>
        </w:tc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4854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</w:tr>
      <w:tr w:rsidR="0078097F" w:rsidTr="00A15D1D"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Կրտսեր երկրորդ խումբ</w:t>
            </w:r>
          </w:p>
        </w:tc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3 տարեկանից մինչև 4 տարեկան</w:t>
            </w:r>
          </w:p>
        </w:tc>
        <w:tc>
          <w:tcPr>
            <w:tcW w:w="4854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25</w:t>
            </w:r>
          </w:p>
        </w:tc>
      </w:tr>
      <w:tr w:rsidR="0078097F" w:rsidTr="00A15D1D"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Միջին խումբ</w:t>
            </w:r>
          </w:p>
        </w:tc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4 տարեկանից մինչև 5 տարեկան</w:t>
            </w:r>
          </w:p>
        </w:tc>
        <w:tc>
          <w:tcPr>
            <w:tcW w:w="4854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25</w:t>
            </w:r>
          </w:p>
        </w:tc>
      </w:tr>
      <w:tr w:rsidR="0078097F" w:rsidTr="00A15D1D"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Ավագ խումբ</w:t>
            </w:r>
          </w:p>
        </w:tc>
        <w:tc>
          <w:tcPr>
            <w:tcW w:w="4853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5 տարեկանից մինչև 6 տարեկան</w:t>
            </w:r>
          </w:p>
        </w:tc>
        <w:tc>
          <w:tcPr>
            <w:tcW w:w="4854" w:type="dxa"/>
          </w:tcPr>
          <w:p w:rsidR="0078097F" w:rsidRDefault="0078097F" w:rsidP="00A15D1D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sz w:val="24"/>
                <w:lang w:val="hy-AM"/>
              </w:rPr>
              <w:t>25</w:t>
            </w:r>
          </w:p>
        </w:tc>
      </w:tr>
    </w:tbl>
    <w:p w:rsidR="0078097F" w:rsidRDefault="0078097F" w:rsidP="0078097F">
      <w:pPr>
        <w:jc w:val="center"/>
        <w:rPr>
          <w:rFonts w:ascii="GHEA Grapalat" w:hAnsi="GHEA Grapalat"/>
          <w:sz w:val="24"/>
          <w:lang w:val="hy-AM"/>
        </w:rPr>
      </w:pP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830"/>
        <w:gridCol w:w="2199"/>
        <w:gridCol w:w="11757"/>
      </w:tblGrid>
      <w:tr w:rsidR="00140F67" w:rsidTr="00025DF2">
        <w:tc>
          <w:tcPr>
            <w:tcW w:w="830" w:type="dxa"/>
          </w:tcPr>
          <w:p w:rsidR="00140F67" w:rsidRDefault="00140F67" w:rsidP="00025DF2">
            <w:pPr>
              <w:spacing w:after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lastRenderedPageBreak/>
              <w:t>Հ/Հ</w:t>
            </w:r>
          </w:p>
        </w:tc>
        <w:tc>
          <w:tcPr>
            <w:tcW w:w="2199" w:type="dxa"/>
          </w:tcPr>
          <w:p w:rsidR="00140F67" w:rsidRDefault="00140F67" w:rsidP="00025DF2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eastAsia="ru-RU"/>
              </w:rPr>
              <w:t>Անվանացանկ</w:t>
            </w:r>
            <w:proofErr w:type="spellEnd"/>
          </w:p>
        </w:tc>
        <w:tc>
          <w:tcPr>
            <w:tcW w:w="11757" w:type="dxa"/>
          </w:tcPr>
          <w:p w:rsidR="00140F67" w:rsidRDefault="00140F67" w:rsidP="00025DF2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eastAsia="ru-RU"/>
              </w:rPr>
              <w:t>բնութագիր</w:t>
            </w:r>
            <w:proofErr w:type="spellEnd"/>
          </w:p>
        </w:tc>
      </w:tr>
      <w:tr w:rsidR="00140F67" w:rsidTr="00025DF2">
        <w:tc>
          <w:tcPr>
            <w:tcW w:w="830" w:type="dxa"/>
          </w:tcPr>
          <w:p w:rsidR="00140F67" w:rsidRDefault="00140F67" w:rsidP="00025DF2">
            <w:p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99" w:type="dxa"/>
          </w:tcPr>
          <w:p w:rsidR="00140F67" w:rsidRDefault="00140F67" w:rsidP="00025DF2">
            <w:pPr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lang w:val="hy-AM"/>
              </w:rPr>
              <w:t xml:space="preserve">Ι. </w:t>
            </w:r>
            <w:r>
              <w:rPr>
                <w:rFonts w:ascii="GHEA Grapalat" w:hAnsi="GHEA Grapalat"/>
                <w:b/>
                <w:bCs/>
                <w:color w:val="000000"/>
                <w:sz w:val="24"/>
              </w:rPr>
              <w:t>ՄՍՈՒՐԱՅԻՆ ԽՈՒՄԲ</w:t>
            </w:r>
          </w:p>
        </w:tc>
        <w:tc>
          <w:tcPr>
            <w:tcW w:w="11757" w:type="dxa"/>
          </w:tcPr>
          <w:p w:rsidR="00140F67" w:rsidRDefault="00140F67" w:rsidP="00025DF2">
            <w:pPr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lang w:val="hy-AM"/>
              </w:rPr>
            </w:pPr>
          </w:p>
        </w:tc>
      </w:tr>
      <w:tr w:rsidR="00140F67" w:rsidTr="00025DF2">
        <w:tc>
          <w:tcPr>
            <w:tcW w:w="830" w:type="dxa"/>
          </w:tcPr>
          <w:p w:rsidR="00140F67" w:rsidRDefault="00140F67" w:rsidP="00025DF2">
            <w:p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99" w:type="dxa"/>
          </w:tcPr>
          <w:p w:rsidR="00140F67" w:rsidRDefault="00140F67" w:rsidP="00025DF2">
            <w:pPr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lang w:val="hy-AM"/>
              </w:rPr>
            </w:pPr>
          </w:p>
        </w:tc>
        <w:tc>
          <w:tcPr>
            <w:tcW w:w="11757" w:type="dxa"/>
          </w:tcPr>
          <w:p w:rsidR="00140F67" w:rsidRDefault="00140F67" w:rsidP="00025DF2">
            <w:pPr>
              <w:rPr>
                <w:rFonts w:ascii="GHEA Grapalat" w:hAnsi="GHEA Grapalat"/>
                <w:b/>
                <w:bCs/>
                <w:color w:val="000000"/>
                <w:sz w:val="24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8"/>
                <w:szCs w:val="24"/>
              </w:rPr>
              <w:t>ԸՆԴՈՒՆԱՐԱՆ</w:t>
            </w:r>
          </w:p>
        </w:tc>
      </w:tr>
      <w:tr w:rsidR="00140F67" w:rsidRPr="00624FE8" w:rsidTr="00025DF2">
        <w:tc>
          <w:tcPr>
            <w:tcW w:w="830" w:type="dxa"/>
          </w:tcPr>
          <w:p w:rsidR="00140F67" w:rsidRDefault="00140F67" w:rsidP="00025DF2">
            <w:pPr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jc w:val="both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99" w:type="dxa"/>
          </w:tcPr>
          <w:p w:rsidR="00140F67" w:rsidRDefault="00140F67" w:rsidP="00025DF2">
            <w:pPr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ru-RU"/>
              </w:rPr>
              <w:t>Մանկական</w:t>
            </w:r>
            <w:proofErr w:type="spellEnd"/>
            <w:r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ru-RU"/>
              </w:rPr>
              <w:t>զգեստապահարան</w:t>
            </w:r>
            <w:proofErr w:type="spellEnd"/>
          </w:p>
        </w:tc>
        <w:tc>
          <w:tcPr>
            <w:tcW w:w="11757" w:type="dxa"/>
          </w:tcPr>
          <w:p w:rsidR="00140F67" w:rsidRPr="00F96A1C" w:rsidRDefault="00140F6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Զգեստահարանը 5 դռնանի է, այն ամբողջությամբ, ներառյալ միջնապատերը պետք է պատրաստված լինի 18 մմ հաստությամբ լամինացված ՓՏՍ  E0դասից, որոնց աշխատանքային հարթության եզրերը կշրջափակվեն 1-2 մմ հաստության պոլիմերային եզրաժապավենով (PVC կամ համարժեք), իսկ ոչ աշխատանքային հարթության եզրագծերը՝ 0.4-1.0 մմ հաստության պլաստիկե եզրաժապավենով (PVC կամ համարժեք): Հետնապատը պետք է լինի 4 մմ հաստությամբ լամինացված փայտաթելային սալից (ԴՎՊ) (կամ համարժեք) և նույն լամինացված ՓՏՍ  E0դասի գույնի: Աշխատանքային հարթության եզրերը պետք է լավ  հղկված ու մշակված լինեն, առանց ծլեպների, առջևի կլորացված հատուկ դետալներ: Զգեստապահարանի արտաքին չափսերն են՝ 1708 х 300 х 1644 մմ (Լ х Խ х Բ), յուրաքանչյուր սեկցիայի ներսի չափսերն են՝ 320 х 300 х 1300 մմ (Լ х Խ х Բ) մմ: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320 х 300 х 200 մմ (Լ х Խ х Բ) տեղեր (բաց դարակներ): Բոլոր սեկցիաներում գլխարկների դարակի տակից պետք է ամրացված լինի մետաղական բարձրորակ երկտեղանի կախիչ։ Դռներն ամրացված են և փակվում են 3-ական բարձրորակ ծխնիներով: Բոլոր միացումներն իրականացնել թաքնված ամրակցումներով։ Այն պետք է ունենա չորս առանձին փայտյա, կամ մետաղական 300 մմ բարձրությամբ ոտքեր, որոնք տեղադրվում են եզրերից 50 մմ դեպի ներս: Ոտքերի հատակին հպվող հատվածի եզրերի տակից պետք է ամրացվի պլաստիկե մուգ գույնի տակդիրներ, որոնց տակի պատերի հաստությունը՝ առնվազն 8 մմ է: Պետք է լինեն ամուր՝ պատրաստված մաշակայուն նյութերից, ինչը շահագործման ընթացքում ի հայտ չգալու պարագայում մատակարարը պարտավորվելու է սեղմ ժամկետներում փոխարինել մատակարարված ապրանքը և/կամ կատարել համապատասխան վերազինում կամ ամրացում։ Պետք է լինեն էկոլոգիապես մաքուր և առողջության համար անվտանգ հումքից։ Պետք է ապահովվի էսթետիկությունը, մասնավորապես՝ գունավորումը և/կամ նկարազարդումը պետք է կատարվի որակյալ, հստակ գունավորմամբ, առանց արտադրական խոտանների և ծշեպների։ Պետք է ապահովվի էրգոնոմիկությունը, այսինքն՝ մատակարարվող գույքը պետք է լինի համապատասխան հասակային խմբի չափսային պահանջներով, ցանկալի է նաև լինի կարգավորման հնարավորությամբ և հարմարավետ՝ շահագործման ժամանակ։  Գույնը նախապես համաձայնեցնել մանկապարտեզի տնօրինության հետ:</w:t>
            </w:r>
          </w:p>
          <w:p w:rsidR="00140F67" w:rsidRDefault="00140F6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 անհամապատասխանությունների վերականգնման, վերանորոգման և/կամ փոխարինման նպատակով։  Ապրանքի վրա պետք է կատարվի մակնշում, որում </w:t>
            </w: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lastRenderedPageBreak/>
              <w:t>նշված կլինեն արտադրող երկիրը, արտադրող ընկերությունը, արտադրման համար հիմք հանդիսացող նորմատիվա-իրավական փաստաթուղթը, արտադրման ժամանակ օգտագործված նյութերը և դրանց անվտանգության և էկոլոգիապես մաքուր հումք լինելու մասին գրառումները և այլն։ Մակնշումը պետք է կատարվի հայերեն, թույլատրվում է նաև  միջազգային լեզվով (մասնավորապես՝ անգլերեն, ռուսերեն), ընթեռնելի տարբերակով։ Մակնշումը պետք է կատարվի այնպիսի հատվածում, որպեսզի չխաթարի ընդհանուր էսթետիկ տեսքը։ Մակնշումն անմիջապես արտադրանքի վրա կատարելու անհնարինության դեպքում թույլատրվում է վերոգրյալ տեղեկատվությունը ամփոփել ուղեկցական թերթիկում և/կամ գրքույկում (կամ համարժեք, օրինակ՝ տեխնիկական անձնագրում)։</w:t>
            </w:r>
          </w:p>
        </w:tc>
      </w:tr>
    </w:tbl>
    <w:p w:rsidR="00140F67" w:rsidRDefault="00140F67" w:rsidP="0078097F">
      <w:pPr>
        <w:jc w:val="center"/>
        <w:rPr>
          <w:rFonts w:ascii="GHEA Grapalat" w:hAnsi="GHEA Grapalat"/>
          <w:sz w:val="24"/>
          <w:lang w:val="hy-AM"/>
        </w:rPr>
      </w:pP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830"/>
        <w:gridCol w:w="2199"/>
        <w:gridCol w:w="11757"/>
      </w:tblGrid>
      <w:tr w:rsidR="00252321" w:rsidTr="00025DF2">
        <w:trPr>
          <w:trHeight w:val="217"/>
        </w:trPr>
        <w:tc>
          <w:tcPr>
            <w:tcW w:w="830" w:type="dxa"/>
            <w:tcBorders>
              <w:right w:val="nil"/>
            </w:tcBorders>
          </w:tcPr>
          <w:p w:rsidR="00252321" w:rsidRDefault="00252321" w:rsidP="00025DF2">
            <w:p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  <w:p w:rsidR="00140F67" w:rsidRDefault="00140F67" w:rsidP="00025DF2">
            <w:p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99" w:type="dxa"/>
            <w:tcBorders>
              <w:left w:val="nil"/>
              <w:right w:val="nil"/>
            </w:tcBorders>
          </w:tcPr>
          <w:p w:rsidR="00252321" w:rsidRDefault="00252321" w:rsidP="00025DF2">
            <w:pPr>
              <w:jc w:val="center"/>
              <w:rPr>
                <w:rFonts w:ascii="GHEA Grapalat" w:hAnsi="GHEA Grapalat"/>
                <w:b/>
                <w:sz w:val="24"/>
                <w:lang w:val="hy-AM"/>
              </w:rPr>
            </w:pPr>
          </w:p>
          <w:p w:rsidR="00FD59AF" w:rsidRDefault="00FD59AF" w:rsidP="00025DF2">
            <w:pPr>
              <w:jc w:val="center"/>
              <w:rPr>
                <w:rFonts w:ascii="GHEA Grapalat" w:hAnsi="GHEA Grapalat"/>
                <w:b/>
                <w:sz w:val="24"/>
                <w:lang w:val="hy-AM"/>
              </w:rPr>
            </w:pPr>
          </w:p>
          <w:p w:rsidR="00FD59AF" w:rsidRDefault="00FD59AF" w:rsidP="00025DF2">
            <w:pPr>
              <w:jc w:val="center"/>
              <w:rPr>
                <w:rFonts w:ascii="GHEA Grapalat" w:hAnsi="GHEA Grapalat"/>
                <w:b/>
                <w:sz w:val="24"/>
                <w:lang w:val="hy-AM"/>
              </w:rPr>
            </w:pPr>
          </w:p>
        </w:tc>
        <w:tc>
          <w:tcPr>
            <w:tcW w:w="11757" w:type="dxa"/>
            <w:tcBorders>
              <w:left w:val="nil"/>
            </w:tcBorders>
          </w:tcPr>
          <w:p w:rsidR="00252321" w:rsidRDefault="00252321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8"/>
                <w:szCs w:val="24"/>
                <w:lang w:val="hy-AM" w:eastAsia="ru-RU"/>
              </w:rPr>
              <w:t xml:space="preserve">Խմբասենյակի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8"/>
                <w:szCs w:val="24"/>
                <w:lang w:val="en-GB" w:eastAsia="ru-RU"/>
              </w:rPr>
              <w:t>բուֆետային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8"/>
                <w:szCs w:val="24"/>
                <w:lang w:val="en-GB"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8"/>
                <w:szCs w:val="24"/>
                <w:lang w:val="en-GB" w:eastAsia="ru-RU"/>
              </w:rPr>
              <w:t>մաս</w:t>
            </w:r>
            <w:proofErr w:type="spellEnd"/>
          </w:p>
        </w:tc>
      </w:tr>
      <w:tr w:rsidR="00252321" w:rsidRPr="00624FE8" w:rsidTr="00025DF2">
        <w:tc>
          <w:tcPr>
            <w:tcW w:w="830" w:type="dxa"/>
          </w:tcPr>
          <w:p w:rsidR="00252321" w:rsidRPr="00252321" w:rsidRDefault="00252321" w:rsidP="00252321">
            <w:pPr>
              <w:tabs>
                <w:tab w:val="left" w:pos="425"/>
              </w:tabs>
              <w:suppressAutoHyphens w:val="0"/>
              <w:autoSpaceDN/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2199" w:type="dxa"/>
            <w:vAlign w:val="center"/>
          </w:tcPr>
          <w:p w:rsidR="00252321" w:rsidRDefault="00252321" w:rsidP="00252321">
            <w:pPr>
              <w:spacing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sz w:val="24"/>
                <w:szCs w:val="24"/>
                <w:lang w:val="hy-AM" w:eastAsia="ru-RU"/>
              </w:rPr>
            </w:pPr>
            <w:r w:rsidRPr="00887860">
              <w:rPr>
                <w:rFonts w:ascii="GHEA Grapalat" w:eastAsia="Times New Roman" w:hAnsi="GHEA Grapalat" w:cs="Calibri"/>
                <w:b/>
                <w:sz w:val="24"/>
                <w:szCs w:val="24"/>
                <w:lang w:val="hy-AM" w:eastAsia="ru-RU"/>
              </w:rPr>
              <w:t>Պահարան՝ սպասքի համար</w:t>
            </w:r>
          </w:p>
        </w:tc>
        <w:tc>
          <w:tcPr>
            <w:tcW w:w="11757" w:type="dxa"/>
            <w:vAlign w:val="center"/>
          </w:tcPr>
          <w:p w:rsidR="00252321" w:rsidRDefault="00252321" w:rsidP="0025232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Պատրաստված 18 մմ հաստությամբ լամինացված ՓՏՍ-ից:</w:t>
            </w:r>
          </w:p>
          <w:p w:rsidR="00252321" w:rsidRDefault="00252321" w:rsidP="0025232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Արտաքին չափսերն են ՝ 800 x 500 x 2000 մմ </w:t>
            </w: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 xml:space="preserve">( Լ х Խ х Բ), պահարանը </w:t>
            </w: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բաժանված է հատևյալ չափսի</w:t>
            </w: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 xml:space="preserve">(ներառյալ </w:t>
            </w: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լամինացված ՓՏՍ-ի հաստությունը</w:t>
            </w: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>)</w:t>
            </w: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՝ 800 x 500 x 450 մմ </w:t>
            </w: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>( Լ х Խ х Բ) երեք</w:t>
            </w: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 դարակաշարերի իսկ ներքևի մասում ունի հատևյալ չափսի</w:t>
            </w: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 xml:space="preserve">(ներառյալ </w:t>
            </w: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լամինացված ՓՏՍ-ի հաստությունը</w:t>
            </w: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>)</w:t>
            </w: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՝  800 x 500 x 550 մմ </w:t>
            </w: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 xml:space="preserve">( Լ х Խ х Բ) մեկ դարակ: </w:t>
            </w:r>
          </w:p>
          <w:p w:rsidR="00252321" w:rsidRDefault="00252321" w:rsidP="0025232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 xml:space="preserve">Պահարանը փակվում է </w:t>
            </w: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18 մմ հաստությամբ լամինացված ՓՏՍ-ից պատրաստված երկու դռներով, որոնցից </w:t>
            </w: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 xml:space="preserve">յուրաքանչյուրը ամրացված է 3-ական ծխնիով։ </w:t>
            </w:r>
          </w:p>
          <w:p w:rsidR="00252321" w:rsidRDefault="00252321" w:rsidP="0025232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>Դռները պետք է ունենան</w:t>
            </w: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 օվալաձև բռնակներ: </w:t>
            </w:r>
          </w:p>
          <w:p w:rsidR="00252321" w:rsidRDefault="00252321" w:rsidP="0025232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>Աշխատանքային հարթության եզրերը կշրջափակվեն  1-2 մմ հաստության պլաստիկե եզրաժապավենով (PVC), իսկ ոչ աշխատանքային հարթության եզրագծերը՝ 0.4-1.0 մմ հաստության պլաստիկ եզրաժապավենով (PVC):</w:t>
            </w:r>
          </w:p>
          <w:p w:rsidR="00252321" w:rsidRDefault="00252321" w:rsidP="0025232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Բոլոր անկյունները լինեն կլորացված կամ անկյուններին ամրացված լինեն պլաստմասե կլորացված հատուկ դետալներ:</w:t>
            </w:r>
          </w:p>
          <w:p w:rsidR="00252321" w:rsidRDefault="00252321" w:rsidP="0025232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>Բոլոր միացումներն իրականացնել թաքնված ամրակցումներով։</w:t>
            </w:r>
          </w:p>
          <w:p w:rsidR="00252321" w:rsidRDefault="00252321" w:rsidP="0025232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 xml:space="preserve">Հետնապատը պետք է լինի 4 մմ հաստությամբ լամինացված փայտաթելային սալից(ԴՎՊ) և փայտի գույնի: </w:t>
            </w:r>
          </w:p>
          <w:p w:rsidR="00252321" w:rsidRDefault="00252321" w:rsidP="0025232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</w:p>
          <w:p w:rsidR="00252321" w:rsidRDefault="00252321" w:rsidP="0025232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Ոտքեր հանդիսացող, տակը դրված ուղղանկյուն հենակի արտաքին չափսերն են՝ 700 x 500 x 200 մմ ( Լ х Խ х Բ), որի  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  <w:p w:rsidR="00252321" w:rsidRDefault="00252321" w:rsidP="0025232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Գույնը նախապես համաձայնեցնել մանկապարտեզի տնօրինության հետ:</w:t>
            </w:r>
          </w:p>
        </w:tc>
      </w:tr>
    </w:tbl>
    <w:tbl>
      <w:tblPr>
        <w:tblStyle w:val="1"/>
        <w:tblW w:w="14786" w:type="dxa"/>
        <w:tblLayout w:type="fixed"/>
        <w:tblLook w:val="04A0" w:firstRow="1" w:lastRow="0" w:firstColumn="1" w:lastColumn="0" w:noHBand="0" w:noVBand="1"/>
      </w:tblPr>
      <w:tblGrid>
        <w:gridCol w:w="830"/>
        <w:gridCol w:w="2199"/>
        <w:gridCol w:w="11757"/>
      </w:tblGrid>
      <w:tr w:rsidR="00A46BA0" w:rsidTr="00025DF2">
        <w:tc>
          <w:tcPr>
            <w:tcW w:w="830" w:type="dxa"/>
            <w:tcBorders>
              <w:right w:val="nil"/>
            </w:tcBorders>
          </w:tcPr>
          <w:p w:rsidR="00A46BA0" w:rsidRDefault="00A46BA0" w:rsidP="00025DF2">
            <w:p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99" w:type="dxa"/>
            <w:tcBorders>
              <w:left w:val="nil"/>
              <w:right w:val="nil"/>
            </w:tcBorders>
            <w:vAlign w:val="center"/>
          </w:tcPr>
          <w:p w:rsidR="00FD59AF" w:rsidRPr="00887860" w:rsidRDefault="00FD59AF" w:rsidP="00025DF2">
            <w:pPr>
              <w:spacing w:line="400" w:lineRule="atLeast"/>
              <w:contextualSpacing/>
              <w:jc w:val="center"/>
              <w:rPr>
                <w:rFonts w:ascii="GHEA Grapalat" w:eastAsia="Times New Roman" w:hAnsi="GHEA Grapalat" w:cs="Calibri"/>
                <w:b/>
                <w:sz w:val="24"/>
                <w:szCs w:val="24"/>
                <w:lang w:val="hy-AM" w:eastAsia="ru-RU"/>
              </w:rPr>
            </w:pPr>
          </w:p>
        </w:tc>
        <w:tc>
          <w:tcPr>
            <w:tcW w:w="11757" w:type="dxa"/>
            <w:tcBorders>
              <w:left w:val="nil"/>
            </w:tcBorders>
            <w:vAlign w:val="center"/>
          </w:tcPr>
          <w:p w:rsidR="00A46BA0" w:rsidRDefault="00A46BA0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b/>
                <w:sz w:val="28"/>
                <w:szCs w:val="28"/>
                <w:lang w:val="hy-AM" w:eastAsia="en-GB"/>
              </w:rPr>
              <w:t>ՄԱՐՄՆԱՄԱՐԶԱԿԱՆ ՊԱՐԱՊՄՈՒՆՔՆԵՐԻ ԴԱՀԼԻՃ</w:t>
            </w:r>
          </w:p>
        </w:tc>
      </w:tr>
      <w:tr w:rsidR="00A46BA0" w:rsidRPr="00624FE8" w:rsidTr="00C76453">
        <w:tc>
          <w:tcPr>
            <w:tcW w:w="830" w:type="dxa"/>
          </w:tcPr>
          <w:p w:rsidR="00A46BA0" w:rsidRPr="00A46BA0" w:rsidRDefault="00A46BA0" w:rsidP="00A46BA0">
            <w:pPr>
              <w:tabs>
                <w:tab w:val="left" w:pos="425"/>
              </w:tabs>
              <w:suppressAutoHyphens w:val="0"/>
              <w:autoSpaceDN/>
              <w:spacing w:after="0" w:line="240" w:lineRule="auto"/>
              <w:ind w:left="425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3</w:t>
            </w:r>
          </w:p>
        </w:tc>
        <w:tc>
          <w:tcPr>
            <w:tcW w:w="2199" w:type="dxa"/>
            <w:vAlign w:val="center"/>
          </w:tcPr>
          <w:p w:rsidR="00A46BA0" w:rsidRPr="00887860" w:rsidRDefault="00A46BA0" w:rsidP="00A46BA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lang w:val="hy-AM" w:eastAsia="ru-RU"/>
              </w:rPr>
            </w:pPr>
            <w:r w:rsidRPr="00887860">
              <w:rPr>
                <w:rFonts w:ascii="GHEA Grapalat" w:hAnsi="GHEA Grapalat"/>
                <w:b/>
                <w:sz w:val="24"/>
                <w:lang w:val="hy-AM" w:eastAsia="ru-RU"/>
              </w:rPr>
              <w:t>Երաժշտական կենտրոն</w:t>
            </w:r>
          </w:p>
        </w:tc>
        <w:tc>
          <w:tcPr>
            <w:tcW w:w="11757" w:type="dxa"/>
            <w:vAlign w:val="center"/>
          </w:tcPr>
          <w:p w:rsidR="00A46BA0" w:rsidRDefault="00A46BA0" w:rsidP="00A46BA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 xml:space="preserve">ՀՀ կառավարության 2021թ. մայիսի </w:t>
            </w: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13-ի N 744-Ն</w:t>
            </w: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 xml:space="preserve"> «Նախադպրոցական կրթու</w:t>
            </w: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softHyphen/>
              <w:t>թյան պետական կրթական չափորոշիչ» որոշման պահանջներին համապատասխան:</w:t>
            </w: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 </w:t>
            </w:r>
          </w:p>
          <w:p w:rsidR="00A46BA0" w:rsidRDefault="00A46BA0" w:rsidP="00A46BA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Bluetooth-ի ներկառուցված մոդուլ՝  Bluetooth 2.1 +EDR</w:t>
            </w:r>
          </w:p>
          <w:p w:rsidR="00A46BA0" w:rsidRPr="00F96A1C" w:rsidRDefault="00A46BA0" w:rsidP="00A46BA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Աուդիո մուտք՝ 3.5 մմ : 1</w:t>
            </w:r>
          </w:p>
          <w:p w:rsidR="00A46BA0" w:rsidRPr="00F96A1C" w:rsidRDefault="00A46BA0" w:rsidP="00A46BA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USB 2.0 մուտք A տիպի: 2</w:t>
            </w:r>
          </w:p>
          <w:p w:rsidR="00A46BA0" w:rsidRPr="00F96A1C" w:rsidRDefault="00A46BA0" w:rsidP="00A46BA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Կրիչների ֆորմատ՝</w:t>
            </w:r>
          </w:p>
          <w:p w:rsidR="00A46BA0" w:rsidRPr="00F96A1C" w:rsidRDefault="00A46BA0" w:rsidP="00A46BA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Նվագարկում  CD-DA / MP3</w:t>
            </w:r>
          </w:p>
          <w:p w:rsidR="00A46BA0" w:rsidRPr="00F96A1C" w:rsidRDefault="00A46BA0" w:rsidP="00A46BA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Նվագարկման ֆորմատ՝ Աուդիո ֆորմատ  MP3</w:t>
            </w:r>
          </w:p>
          <w:p w:rsidR="00A46BA0" w:rsidRPr="00F96A1C" w:rsidRDefault="00A46BA0" w:rsidP="00A46BA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Թվային ընդունիչի ֆիքսված կարգավորումներ՝  30 FM</w:t>
            </w:r>
          </w:p>
          <w:p w:rsidR="00A46BA0" w:rsidRPr="00F96A1C" w:rsidRDefault="00A46BA0" w:rsidP="00A46BA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Ժամացույց</w:t>
            </w:r>
          </w:p>
          <w:p w:rsidR="00A46BA0" w:rsidRPr="00F96A1C" w:rsidRDefault="00A46BA0" w:rsidP="00A46BA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Sleep-ժամանակաչափ</w:t>
            </w:r>
          </w:p>
          <w:p w:rsidR="00A46BA0" w:rsidRPr="00F96A1C" w:rsidRDefault="00A46BA0" w:rsidP="00A46BA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Դիմային ակուստիկ համակագ</w:t>
            </w:r>
          </w:p>
          <w:p w:rsidR="00A46BA0" w:rsidRPr="00F96A1C" w:rsidRDefault="00A46BA0" w:rsidP="00A46BA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 Դիմային բարձրախոսների հզորություն: 500/500 Վտ</w:t>
            </w:r>
          </w:p>
          <w:p w:rsidR="00A46BA0" w:rsidRPr="00F96A1C" w:rsidRDefault="00A46BA0" w:rsidP="00A46BA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 Դիմադրություն՝  2 Om</w:t>
            </w:r>
          </w:p>
          <w:p w:rsidR="00A46BA0" w:rsidRPr="00F96A1C" w:rsidRDefault="00A46BA0" w:rsidP="00A46BA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 էներգիայի սպառում՝  225 Վտ</w:t>
            </w:r>
          </w:p>
          <w:p w:rsidR="00A46BA0" w:rsidRDefault="00A46BA0" w:rsidP="00A46BA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Երաշխիքը առնվազն 24 ամիս </w:t>
            </w:r>
          </w:p>
        </w:tc>
      </w:tr>
    </w:tbl>
    <w:tbl>
      <w:tblPr>
        <w:tblStyle w:val="2"/>
        <w:tblW w:w="1395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2199"/>
        <w:gridCol w:w="11757"/>
      </w:tblGrid>
      <w:tr w:rsidR="006B3DE7" w:rsidTr="006B3DE7">
        <w:tc>
          <w:tcPr>
            <w:tcW w:w="2199" w:type="dxa"/>
            <w:tcBorders>
              <w:left w:val="nil"/>
              <w:right w:val="nil"/>
            </w:tcBorders>
            <w:vAlign w:val="center"/>
          </w:tcPr>
          <w:p w:rsidR="00FD59AF" w:rsidRPr="00F96A1C" w:rsidRDefault="00FD59AF" w:rsidP="00025DF2">
            <w:pPr>
              <w:spacing w:line="400" w:lineRule="atLeast"/>
              <w:contextualSpacing/>
              <w:jc w:val="center"/>
              <w:rPr>
                <w:rFonts w:ascii="GHEA Grapalat" w:eastAsia="Times New Roman" w:hAnsi="GHEA Grapalat" w:cs="Calibri"/>
                <w:b/>
                <w:sz w:val="24"/>
                <w:szCs w:val="24"/>
                <w:lang w:val="hy-AM" w:eastAsia="ru-RU"/>
              </w:rPr>
            </w:pPr>
          </w:p>
        </w:tc>
        <w:tc>
          <w:tcPr>
            <w:tcW w:w="11757" w:type="dxa"/>
            <w:tcBorders>
              <w:left w:val="nil"/>
            </w:tcBorders>
            <w:vAlign w:val="center"/>
          </w:tcPr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Calibri"/>
                <w:b/>
                <w:sz w:val="28"/>
                <w:szCs w:val="28"/>
                <w:lang w:val="en-GB" w:eastAsia="ru-RU"/>
              </w:rPr>
              <w:t>Մեծ</w:t>
            </w:r>
            <w:proofErr w:type="spellEnd"/>
            <w:r>
              <w:rPr>
                <w:rFonts w:ascii="GHEA Grapalat" w:eastAsia="Times New Roman" w:hAnsi="GHEA Grapalat" w:cs="Calibri"/>
                <w:b/>
                <w:sz w:val="28"/>
                <w:szCs w:val="28"/>
                <w:lang w:val="en-GB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b/>
                <w:sz w:val="28"/>
                <w:szCs w:val="28"/>
                <w:lang w:val="en-GB" w:eastAsia="ru-RU"/>
              </w:rPr>
              <w:t>խոհանոց</w:t>
            </w:r>
            <w:proofErr w:type="spellEnd"/>
          </w:p>
        </w:tc>
      </w:tr>
      <w:tr w:rsidR="006B3DE7" w:rsidTr="006B3DE7">
        <w:tc>
          <w:tcPr>
            <w:tcW w:w="2199" w:type="dxa"/>
            <w:vAlign w:val="center"/>
          </w:tcPr>
          <w:p w:rsidR="006B3DE7" w:rsidRDefault="006B3DE7" w:rsidP="00025DF2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57" w:type="dxa"/>
            <w:vAlign w:val="center"/>
          </w:tcPr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ru-RU"/>
              </w:rPr>
            </w:pPr>
          </w:p>
        </w:tc>
      </w:tr>
    </w:tbl>
    <w:tbl>
      <w:tblPr>
        <w:tblStyle w:val="3"/>
        <w:tblW w:w="14786" w:type="dxa"/>
        <w:tblLayout w:type="fixed"/>
        <w:tblLook w:val="04A0" w:firstRow="1" w:lastRow="0" w:firstColumn="1" w:lastColumn="0" w:noHBand="0" w:noVBand="1"/>
      </w:tblPr>
      <w:tblGrid>
        <w:gridCol w:w="830"/>
        <w:gridCol w:w="2199"/>
        <w:gridCol w:w="11757"/>
      </w:tblGrid>
      <w:tr w:rsidR="006B3DE7" w:rsidTr="00025DF2">
        <w:tc>
          <w:tcPr>
            <w:tcW w:w="830" w:type="dxa"/>
          </w:tcPr>
          <w:p w:rsidR="006B3DE7" w:rsidRPr="006B3DE7" w:rsidRDefault="006B3DE7" w:rsidP="006B3DE7">
            <w:pPr>
              <w:tabs>
                <w:tab w:val="left" w:pos="425"/>
              </w:tabs>
              <w:suppressAutoHyphens w:val="0"/>
              <w:autoSpaceDN/>
              <w:spacing w:after="0" w:line="240" w:lineRule="auto"/>
              <w:ind w:left="425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</w:t>
            </w:r>
          </w:p>
        </w:tc>
        <w:tc>
          <w:tcPr>
            <w:tcW w:w="2199" w:type="dxa"/>
            <w:vAlign w:val="center"/>
          </w:tcPr>
          <w:p w:rsidR="006B3DE7" w:rsidRDefault="006B3DE7" w:rsidP="00025DF2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b/>
                <w:sz w:val="24"/>
                <w:szCs w:val="24"/>
                <w:lang w:eastAsia="ru-RU"/>
              </w:rPr>
              <w:t>Էլեկտրական</w:t>
            </w:r>
            <w:proofErr w:type="spellEnd"/>
            <w:r>
              <w:rPr>
                <w:rFonts w:ascii="GHEA Grapalat" w:eastAsia="Times New Roman" w:hAnsi="GHEA Grapalat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b/>
                <w:sz w:val="24"/>
                <w:szCs w:val="24"/>
                <w:lang w:eastAsia="ru-RU"/>
              </w:rPr>
              <w:t>սալօջախ</w:t>
            </w:r>
            <w:proofErr w:type="spellEnd"/>
          </w:p>
          <w:p w:rsidR="006B3DE7" w:rsidRDefault="006B3DE7" w:rsidP="00025DF2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b/>
                <w:sz w:val="24"/>
                <w:szCs w:val="24"/>
                <w:lang w:eastAsia="ru-RU"/>
              </w:rPr>
              <w:t>եռաֆազ</w:t>
            </w:r>
            <w:proofErr w:type="spellEnd"/>
          </w:p>
        </w:tc>
        <w:tc>
          <w:tcPr>
            <w:tcW w:w="11757" w:type="dxa"/>
            <w:vAlign w:val="center"/>
          </w:tcPr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>ԳՕՍՏ 17151-81 և ԳՕՍՏ 27002-2020-ի չափորոշիչներին համապատասխան: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Չափսերը՝ 1475 x 850 x 860 մմ (ԵxԼxԲ) (±10%):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Այրիչների քանակը - 6, այրիչների չափսը 295x417 մմ (ԵxԼ) (±10%), ունեն մինչև 4 կՎտ հզորություն և ամուր ներկառուցված են վառարանի վերին մաս վրա: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Այրիչնեը պատրաստված են չհղկված երկաթից, տաքացուցիչների քանակը յուրաքանչյուր այրիչում –առնվազն 2, հարմար են տարբեր տարաների համար, ինչպիսիք են թավան, կաթսան և այլն: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Այրիների աշխատանքային մակերեսի ջերմաստիճանը՝  250-480˚C: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Ջերմաստիճանի կառավարման և ջերմային պաշտպանության համակարգ: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Կառավարման վահանակի վրա տեղադված են 4 դիրքով անջատիչներ –6 հատ;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Լարումը 380 Վ։ 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Ջեռուցման առավելագույն հզորությունը` 18 կՎտ: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Աշխատանքային մակերեսը և դիմային պանելը՝ չժանգոտվող պողպատից են։ Արտաքին կողային պանելները ներկված պողպատից են։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Ջեռոցի տակ պետք է լինի դարակ՝ հատակից 200մմ բարձրության վրա։ 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lastRenderedPageBreak/>
              <w:t>Ոտքերի տակդիրները պետք ՝ սարքավորված լինեն կարգավորվող ոտնակներով: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Կարգավորման միջակայքը՝ 15-20մմ։ 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Հավաքածուն պետք է պարունակի կողային աշխատանքային հատվածներ՝ չժանգոտվող պողպատից։ 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Էլեկտրաէներգիայի կարգավորում առնվազն 7 դիրք ունեցող գլխիկներով: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Սալօջախը ունի՝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-  անկախ անվտանգության թերմոստատ յուրաքանչյուր այրիչի համար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-  չժանգոտող պողպատից պատրաստման խցիկ, որը հեշտ է մաքրել և ունի ավելի բարձր հիգիենիկ չափանիշներ: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 - երեք մակարդակի ուղեցույցներ, որոնք ապահովում են աշխատելու տարբեր տարբերակներ: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 - 6 մմ հաստությամբ չուգունե հատակ` ավելի լավ կատարողականություն և ջերմության հավասարաչափ բաշխում ապահովելու համար: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- շարժական դուռ հեշտ օգտագործման համար: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- եզոք տարածք աջ կողմում, որն ունի դուռ: 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- ջրամեկուսիչ և պաշտպանականկոնտրոլ: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- ծխնելույզի համար բարձր ջերմաստիճանից պաշտպանիչ՝պատրաստված է մալապատ չուգունից: 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- առջևի մասից դեպի բաղադրիչներ մուտք գործելու հնարավորություն:</w:t>
            </w:r>
          </w:p>
          <w:p w:rsidR="006B3DE7" w:rsidRDefault="006B3DE7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 xml:space="preserve">                     </w:t>
            </w:r>
            <w:r>
              <w:rPr>
                <w:rFonts w:ascii="GHEA Grapalat" w:eastAsia="Times New Roman" w:hAnsi="GHEA Grapalat" w:cs="Arial"/>
                <w:noProof/>
                <w:color w:val="000000"/>
                <w:lang w:eastAsia="ru-RU"/>
              </w:rPr>
              <w:drawing>
                <wp:inline distT="0" distB="0" distL="0" distR="0" wp14:anchorId="00B6B32C" wp14:editId="7C044EEF">
                  <wp:extent cx="2754630" cy="1666875"/>
                  <wp:effectExtent l="0" t="0" r="7620" b="9525"/>
                  <wp:docPr id="112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Рисунок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968" cy="16776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4"/>
        <w:tblW w:w="14786" w:type="dxa"/>
        <w:tblLayout w:type="fixed"/>
        <w:tblLook w:val="04A0" w:firstRow="1" w:lastRow="0" w:firstColumn="1" w:lastColumn="0" w:noHBand="0" w:noVBand="1"/>
      </w:tblPr>
      <w:tblGrid>
        <w:gridCol w:w="830"/>
        <w:gridCol w:w="2000"/>
        <w:gridCol w:w="11956"/>
      </w:tblGrid>
      <w:tr w:rsidR="00772FDA" w:rsidRPr="00624FE8" w:rsidTr="00995DBF">
        <w:tc>
          <w:tcPr>
            <w:tcW w:w="830" w:type="dxa"/>
          </w:tcPr>
          <w:p w:rsidR="00772FDA" w:rsidRPr="00772FDA" w:rsidRDefault="00772FDA" w:rsidP="00772FDA">
            <w:pPr>
              <w:tabs>
                <w:tab w:val="left" w:pos="425"/>
              </w:tabs>
              <w:suppressAutoHyphens w:val="0"/>
              <w:autoSpaceDN/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lastRenderedPageBreak/>
              <w:t>5</w:t>
            </w:r>
          </w:p>
        </w:tc>
        <w:tc>
          <w:tcPr>
            <w:tcW w:w="2000" w:type="dxa"/>
            <w:vAlign w:val="center"/>
          </w:tcPr>
          <w:p w:rsidR="00772FDA" w:rsidRDefault="00772FDA" w:rsidP="00772FD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sz w:val="24"/>
                <w:szCs w:val="24"/>
                <w:lang w:eastAsia="ru-RU"/>
              </w:rPr>
            </w:pPr>
            <w:r w:rsidRPr="00F328C7">
              <w:rPr>
                <w:rFonts w:ascii="GHEA Grapalat" w:eastAsia="Times New Roman" w:hAnsi="GHEA Grapalat" w:cs="Calibri"/>
                <w:b/>
                <w:sz w:val="24"/>
                <w:szCs w:val="24"/>
                <w:lang w:val="hy-AM" w:eastAsia="ru-RU"/>
              </w:rPr>
              <w:t>Սննդի մշակման մետաղյա սեղան</w:t>
            </w:r>
          </w:p>
        </w:tc>
        <w:tc>
          <w:tcPr>
            <w:tcW w:w="11956" w:type="dxa"/>
            <w:vAlign w:val="center"/>
          </w:tcPr>
          <w:p w:rsidR="00772FDA" w:rsidRDefault="00772FDA" w:rsidP="00772FDA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lang w:val="en-GB" w:eastAsia="ru-RU"/>
              </w:rPr>
              <w:t>ԳՕՍՏ</w:t>
            </w:r>
            <w:r w:rsidRPr="00F96A1C">
              <w:rPr>
                <w:rFonts w:ascii="GHEA Grapalat" w:eastAsia="Times New Roman" w:hAnsi="GHEA Grapalat" w:cs="Arial"/>
                <w:color w:val="000000"/>
                <w:lang w:eastAsia="ru-RU"/>
              </w:rPr>
              <w:t xml:space="preserve"> 17151-81 </w:t>
            </w:r>
            <w:r>
              <w:rPr>
                <w:rFonts w:ascii="GHEA Grapalat" w:eastAsia="Times New Roman" w:hAnsi="GHEA Grapalat" w:cs="Arial"/>
                <w:color w:val="000000"/>
                <w:lang w:val="en-GB" w:eastAsia="ru-RU"/>
              </w:rPr>
              <w:t>և</w:t>
            </w:r>
            <w:r w:rsidRPr="00F96A1C">
              <w:rPr>
                <w:rFonts w:ascii="GHEA Grapalat" w:eastAsia="Times New Roman" w:hAnsi="GHEA Grapalat" w:cs="Arial"/>
                <w:color w:val="00000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lang w:val="en-GB" w:eastAsia="ru-RU"/>
              </w:rPr>
              <w:t>ԳՕՍՏ</w:t>
            </w:r>
            <w:r w:rsidRPr="00F96A1C">
              <w:rPr>
                <w:rFonts w:ascii="GHEA Grapalat" w:eastAsia="Times New Roman" w:hAnsi="GHEA Grapalat" w:cs="Arial"/>
                <w:color w:val="000000"/>
                <w:lang w:eastAsia="ru-RU"/>
              </w:rPr>
              <w:t xml:space="preserve"> 27002-2020 -</w:t>
            </w:r>
            <w:r>
              <w:rPr>
                <w:rFonts w:ascii="GHEA Grapalat" w:eastAsia="Times New Roman" w:hAnsi="GHEA Grapalat" w:cs="Arial"/>
                <w:color w:val="000000"/>
                <w:lang w:val="en-GB" w:eastAsia="ru-RU"/>
              </w:rPr>
              <w:t>ի</w:t>
            </w:r>
            <w:r w:rsidRPr="00F96A1C">
              <w:rPr>
                <w:rFonts w:ascii="GHEA Grapalat" w:eastAsia="Times New Roman" w:hAnsi="GHEA Grapalat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ru-RU"/>
              </w:rPr>
              <w:t>չափորոշիչներին</w:t>
            </w:r>
            <w:proofErr w:type="spellEnd"/>
            <w:r w:rsidRPr="00F96A1C">
              <w:rPr>
                <w:rFonts w:ascii="GHEA Grapalat" w:eastAsia="Times New Roman" w:hAnsi="GHEA Grapalat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ru-RU"/>
              </w:rPr>
              <w:t>համապատասխան</w:t>
            </w:r>
            <w:proofErr w:type="spellEnd"/>
            <w:r w:rsidRPr="00F96A1C">
              <w:rPr>
                <w:rFonts w:ascii="GHEA Grapalat" w:eastAsia="Times New Roman" w:hAnsi="GHEA Grapalat" w:cs="Arial"/>
                <w:color w:val="000000"/>
                <w:lang w:eastAsia="ru-RU"/>
              </w:rPr>
              <w:t>:</w:t>
            </w:r>
          </w:p>
          <w:p w:rsidR="00772FDA" w:rsidRDefault="00772FDA" w:rsidP="00772FDA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 xml:space="preserve">Սեղանի կմախքը և ոտքերը ամբողջությամբ պետք է լինեն մետաղական քառանկյուն խողովակներից (30 x 30 x 2.0 մմ), անկյունների միացումը զոդման եղանակով 45 աստիճան հատվածքով, կմախքի արտաքին չափերը՝ </w:t>
            </w: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1200 x 600 x 830 մմ</w:t>
            </w: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>: Սեղանի կմախքին զոդման միջոցով ամրացվում են մետաղական ոտքերը, որոնց եզրերը պետք է խցանված լինեն 8 մմ հաստությամբ պլաստիկե խցաններով։</w:t>
            </w:r>
          </w:p>
          <w:p w:rsidR="00772FDA" w:rsidRDefault="00772FDA" w:rsidP="00772FDA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Սեղանը  ունի երկաթյա երկու  շարահարթակ՝ առաջինը գետնից 200 մմ բարձրության վրա, իսկ երկրորդը 500 մմ:</w:t>
            </w:r>
          </w:p>
          <w:p w:rsidR="00772FDA" w:rsidRDefault="00772FDA" w:rsidP="00772FDA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Սեղանը և շարահարթակները երեսպատված են 1.8 - 2.1 մմ հաստությամբ  18/10 AISI 304 մարկայի չժանգոտվող պողպատից սեղանածածկով, երեսի   սեղանածածկի երեք կողմերը պետք է ծալված լինեն դեպի ներքև 30 մմ, իսկ հետևի կողմը կլորացված եզրով՝ դեպի վերև 70 մմ։  </w:t>
            </w:r>
          </w:p>
          <w:p w:rsidR="00772FDA" w:rsidRDefault="00772FDA" w:rsidP="00772FDA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lastRenderedPageBreak/>
              <w:t>Շարահարթակները ամրանում են(նստում են) շրջանաձև միացված մետաղական քառանկյուն խողովակներին (30 x 30 x 2.0 մմ), անկյունների միացումը զոդման եղանակով 45 աստիճան հատվածքով:</w:t>
            </w:r>
          </w:p>
          <w:p w:rsidR="00772FDA" w:rsidRDefault="00772FDA" w:rsidP="00772FDA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Զոդման կարանները պետք է լինեն մշակված, ողորկ:</w:t>
            </w:r>
          </w:p>
          <w:p w:rsidR="00772FDA" w:rsidRDefault="00772FDA" w:rsidP="00772FDA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Սեղանի կմախքը և ոտքերը ամբողջությամբ պետք է լինի փոշեներկված արծաթափայլ գույնի ջրակայուն ներկով:</w:t>
            </w:r>
          </w:p>
          <w:p w:rsidR="00772FDA" w:rsidRDefault="00772FDA" w:rsidP="00772FDA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Սեղանի երկու կողմերում պետք է լինեն երկուական մետաղական կախիչներ:</w:t>
            </w:r>
          </w:p>
        </w:tc>
      </w:tr>
    </w:tbl>
    <w:tbl>
      <w:tblPr>
        <w:tblStyle w:val="5"/>
        <w:tblW w:w="14786" w:type="dxa"/>
        <w:tblLayout w:type="fixed"/>
        <w:tblLook w:val="04A0" w:firstRow="1" w:lastRow="0" w:firstColumn="1" w:lastColumn="0" w:noHBand="0" w:noVBand="1"/>
      </w:tblPr>
      <w:tblGrid>
        <w:gridCol w:w="830"/>
        <w:gridCol w:w="2000"/>
        <w:gridCol w:w="11956"/>
      </w:tblGrid>
      <w:tr w:rsidR="00126360" w:rsidTr="00995DBF">
        <w:tc>
          <w:tcPr>
            <w:tcW w:w="830" w:type="dxa"/>
          </w:tcPr>
          <w:p w:rsidR="00126360" w:rsidRPr="00126360" w:rsidRDefault="00126360" w:rsidP="00126360">
            <w:pPr>
              <w:tabs>
                <w:tab w:val="left" w:pos="425"/>
              </w:tabs>
              <w:suppressAutoHyphens w:val="0"/>
              <w:autoSpaceDN/>
              <w:spacing w:after="0" w:line="240" w:lineRule="auto"/>
              <w:ind w:left="425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lastRenderedPageBreak/>
              <w:t>6</w:t>
            </w:r>
          </w:p>
        </w:tc>
        <w:tc>
          <w:tcPr>
            <w:tcW w:w="2000" w:type="dxa"/>
            <w:vAlign w:val="center"/>
          </w:tcPr>
          <w:p w:rsidR="00126360" w:rsidRDefault="00126360" w:rsidP="00025DF2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sz w:val="24"/>
                <w:szCs w:val="24"/>
                <w:lang w:val="hy-AM" w:eastAsia="ru-RU"/>
              </w:rPr>
            </w:pPr>
            <w:proofErr w:type="spellStart"/>
            <w:r w:rsidRPr="00365F95">
              <w:rPr>
                <w:rFonts w:ascii="GHEA Grapalat" w:eastAsia="Times New Roman" w:hAnsi="GHEA Grapalat" w:cs="Calibri"/>
                <w:b/>
                <w:sz w:val="24"/>
                <w:szCs w:val="24"/>
                <w:lang w:val="en-GB" w:eastAsia="en-GB"/>
              </w:rPr>
              <w:t>Սպասքի</w:t>
            </w:r>
            <w:proofErr w:type="spellEnd"/>
            <w:r w:rsidRPr="00365F95">
              <w:rPr>
                <w:rFonts w:ascii="GHEA Grapalat" w:eastAsia="Times New Roman" w:hAnsi="GHEA Grapalat" w:cs="Calibri"/>
                <w:b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65F95">
              <w:rPr>
                <w:rFonts w:ascii="GHEA Grapalat" w:eastAsia="Times New Roman" w:hAnsi="GHEA Grapalat" w:cs="Calibri"/>
                <w:b/>
                <w:sz w:val="24"/>
                <w:szCs w:val="24"/>
                <w:lang w:val="en-GB" w:eastAsia="en-GB"/>
              </w:rPr>
              <w:t>լվացման</w:t>
            </w:r>
            <w:proofErr w:type="spellEnd"/>
            <w:r w:rsidRPr="00365F95">
              <w:rPr>
                <w:rFonts w:ascii="GHEA Grapalat" w:eastAsia="Times New Roman" w:hAnsi="GHEA Grapalat" w:cs="Calibri"/>
                <w:b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65F95">
              <w:rPr>
                <w:rFonts w:ascii="GHEA Grapalat" w:eastAsia="Times New Roman" w:hAnsi="GHEA Grapalat" w:cs="Calibri"/>
                <w:b/>
                <w:sz w:val="24"/>
                <w:szCs w:val="24"/>
                <w:lang w:val="en-GB" w:eastAsia="en-GB"/>
              </w:rPr>
              <w:t>սարք</w:t>
            </w:r>
            <w:proofErr w:type="spellEnd"/>
          </w:p>
        </w:tc>
        <w:tc>
          <w:tcPr>
            <w:tcW w:w="11956" w:type="dxa"/>
            <w:vAlign w:val="center"/>
          </w:tcPr>
          <w:p w:rsidR="00126360" w:rsidRPr="00F96A1C" w:rsidRDefault="00126360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 w:rsidRPr="00F96A1C"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</w:p>
          <w:p w:rsidR="00126360" w:rsidRDefault="00126360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eastAsia="ru-RU"/>
              </w:rPr>
            </w:pPr>
            <w:r>
              <w:rPr>
                <w:rFonts w:ascii="GHEA Grapalat" w:eastAsia="Times New Roman" w:hAnsi="GHEA Grapalat" w:cs="Arial"/>
                <w:noProof/>
                <w:color w:val="000000"/>
                <w:lang w:eastAsia="ru-RU"/>
              </w:rPr>
              <w:drawing>
                <wp:inline distT="0" distB="0" distL="0" distR="0" wp14:anchorId="37042F75" wp14:editId="369D689B">
                  <wp:extent cx="1055370" cy="1494155"/>
                  <wp:effectExtent l="0" t="0" r="11430" b="10795"/>
                  <wp:docPr id="12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5370" cy="149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830"/>
        <w:gridCol w:w="2000"/>
        <w:gridCol w:w="11956"/>
      </w:tblGrid>
      <w:tr w:rsidR="00354D34" w:rsidRPr="00624FE8" w:rsidTr="00995DBF">
        <w:tc>
          <w:tcPr>
            <w:tcW w:w="830" w:type="dxa"/>
          </w:tcPr>
          <w:p w:rsidR="00354D34" w:rsidRPr="00354D34" w:rsidRDefault="00354D34" w:rsidP="00354D34">
            <w:pPr>
              <w:tabs>
                <w:tab w:val="left" w:pos="425"/>
              </w:tabs>
              <w:suppressAutoHyphens w:val="0"/>
              <w:autoSpaceDN/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7</w:t>
            </w:r>
          </w:p>
        </w:tc>
        <w:tc>
          <w:tcPr>
            <w:tcW w:w="2000" w:type="dxa"/>
            <w:vAlign w:val="center"/>
          </w:tcPr>
          <w:p w:rsidR="00354D34" w:rsidRPr="00365F95" w:rsidRDefault="00354D34" w:rsidP="00025DF2">
            <w:pPr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ru-RU"/>
              </w:rPr>
            </w:pPr>
            <w:proofErr w:type="spellStart"/>
            <w:r w:rsidRPr="00365F95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>Քամիչ-Մաղ</w:t>
            </w:r>
            <w:proofErr w:type="spellEnd"/>
          </w:p>
        </w:tc>
        <w:tc>
          <w:tcPr>
            <w:tcW w:w="11956" w:type="dxa"/>
            <w:vAlign w:val="center"/>
          </w:tcPr>
          <w:p w:rsidR="00354D34" w:rsidRDefault="00354D34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Քամիչ-մաղ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մետաղական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երկար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կոթով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մանր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հյուսվածքով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իրանը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սննդային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չժանգոտվող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պողպատից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AISI -304, ԳՕՍՏ 27002-86 և ԳՕՍՏ 27002-2020-ի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չափորոշիչներին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համապատասխան։Տեղափոխումը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բեռնաթափումը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իրականացնում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է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։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երաշխիքային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ժամկետը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օրվանից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365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:</w:t>
            </w:r>
          </w:p>
        </w:tc>
      </w:tr>
      <w:tr w:rsidR="00635B45" w:rsidTr="00995DBF">
        <w:tc>
          <w:tcPr>
            <w:tcW w:w="830" w:type="dxa"/>
          </w:tcPr>
          <w:p w:rsidR="00635B45" w:rsidRPr="00635B45" w:rsidRDefault="00635B45" w:rsidP="00635B45">
            <w:pPr>
              <w:tabs>
                <w:tab w:val="left" w:pos="425"/>
              </w:tabs>
              <w:suppressAutoHyphens w:val="0"/>
              <w:autoSpaceDN/>
              <w:spacing w:after="0" w:line="240" w:lineRule="auto"/>
              <w:ind w:left="425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8</w:t>
            </w:r>
          </w:p>
        </w:tc>
        <w:tc>
          <w:tcPr>
            <w:tcW w:w="2000" w:type="dxa"/>
            <w:vAlign w:val="center"/>
          </w:tcPr>
          <w:p w:rsidR="00635B45" w:rsidRPr="00365F95" w:rsidRDefault="00635B45" w:rsidP="00025DF2">
            <w:pPr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ru-RU"/>
              </w:rPr>
            </w:pPr>
            <w:proofErr w:type="spellStart"/>
            <w:r w:rsidRPr="00365F95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>Չափիչ</w:t>
            </w:r>
            <w:proofErr w:type="spellEnd"/>
            <w:r w:rsidRPr="00365F95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65F95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>բաժակներ</w:t>
            </w:r>
            <w:proofErr w:type="spellEnd"/>
            <w:r w:rsidRPr="00365F95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65F95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>բաժնեչափով</w:t>
            </w:r>
            <w:proofErr w:type="spellEnd"/>
            <w:r w:rsidRPr="00365F95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 xml:space="preserve"> 1լ</w:t>
            </w:r>
          </w:p>
        </w:tc>
        <w:tc>
          <w:tcPr>
            <w:tcW w:w="11956" w:type="dxa"/>
            <w:vAlign w:val="center"/>
          </w:tcPr>
          <w:p w:rsidR="00635B45" w:rsidRDefault="00635B45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Չափման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բաժակ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1լ,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պլաստիկ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: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Տեղափոխումը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բեռնաթափումը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իրականացնում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է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։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երաշխիքային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ժամկետը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օրվանից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365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:</w:t>
            </w:r>
          </w:p>
        </w:tc>
      </w:tr>
      <w:tr w:rsidR="00635B45" w:rsidTr="00995DBF">
        <w:tc>
          <w:tcPr>
            <w:tcW w:w="830" w:type="dxa"/>
          </w:tcPr>
          <w:p w:rsidR="00635B45" w:rsidRPr="00635B45" w:rsidRDefault="00635B45" w:rsidP="00635B45">
            <w:pPr>
              <w:tabs>
                <w:tab w:val="left" w:pos="425"/>
              </w:tabs>
              <w:suppressAutoHyphens w:val="0"/>
              <w:autoSpaceDN/>
              <w:spacing w:after="0" w:line="240" w:lineRule="auto"/>
              <w:ind w:left="425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9</w:t>
            </w:r>
          </w:p>
        </w:tc>
        <w:tc>
          <w:tcPr>
            <w:tcW w:w="2000" w:type="dxa"/>
            <w:vAlign w:val="center"/>
          </w:tcPr>
          <w:p w:rsidR="00635B45" w:rsidRPr="00365F95" w:rsidRDefault="00635B45" w:rsidP="00025DF2">
            <w:pPr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ru-RU"/>
              </w:rPr>
            </w:pPr>
            <w:proofErr w:type="spellStart"/>
            <w:r w:rsidRPr="00365F95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>Ջերմաչափեր</w:t>
            </w:r>
            <w:proofErr w:type="spellEnd"/>
            <w:r w:rsidRPr="00365F95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65F95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>ճաշի</w:t>
            </w:r>
            <w:proofErr w:type="spellEnd"/>
          </w:p>
        </w:tc>
        <w:tc>
          <w:tcPr>
            <w:tcW w:w="11956" w:type="dxa"/>
            <w:vAlign w:val="center"/>
          </w:tcPr>
          <w:p w:rsidR="00635B45" w:rsidRDefault="00635B45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Ճաշի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թվային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ջերմաչափ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սննդային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չժանգոտվող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պողպատի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զոնդով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AISI -304: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Զոնդի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երկարությունը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200-300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: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Աշխատանքային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միջակայքը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ջերմաստիճանի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0 ° C-50 ° C: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Կենցաղային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թվային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ջերմաչափը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ունի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փոքրիկ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էկրան</w:t>
            </w:r>
            <w:proofErr w:type="gram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:Տեղափոխումը</w:t>
            </w:r>
            <w:proofErr w:type="spellEnd"/>
            <w:proofErr w:type="gram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բեռնաթափումը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իրականացնում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է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։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երաշխիքային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ժամկետը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օրվանից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365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:</w:t>
            </w:r>
          </w:p>
          <w:p w:rsidR="00635B45" w:rsidRDefault="00635B45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ru-RU"/>
              </w:rPr>
            </w:pPr>
            <w:r>
              <w:rPr>
                <w:rFonts w:ascii="GHEA Grapalat" w:eastAsia="Times New Roman" w:hAnsi="GHEA Grapalat" w:cs="Arial"/>
                <w:noProof/>
                <w:color w:val="000000"/>
                <w:lang w:eastAsia="ru-RU"/>
              </w:rPr>
              <w:lastRenderedPageBreak/>
              <w:drawing>
                <wp:inline distT="0" distB="0" distL="0" distR="0" wp14:anchorId="741176FF" wp14:editId="5D0F1330">
                  <wp:extent cx="1512570" cy="1512570"/>
                  <wp:effectExtent l="0" t="0" r="11430" b="11430"/>
                  <wp:docPr id="122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Рисунок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570" cy="1512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F8A" w:rsidTr="00995DBF">
        <w:tc>
          <w:tcPr>
            <w:tcW w:w="830" w:type="dxa"/>
          </w:tcPr>
          <w:p w:rsidR="00985F8A" w:rsidRPr="00985F8A" w:rsidRDefault="00985F8A" w:rsidP="00985F8A">
            <w:pPr>
              <w:tabs>
                <w:tab w:val="left" w:pos="425"/>
              </w:tabs>
              <w:suppressAutoHyphens w:val="0"/>
              <w:autoSpaceDN/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lastRenderedPageBreak/>
              <w:t>10</w:t>
            </w:r>
          </w:p>
        </w:tc>
        <w:tc>
          <w:tcPr>
            <w:tcW w:w="2000" w:type="dxa"/>
            <w:vAlign w:val="center"/>
          </w:tcPr>
          <w:p w:rsidR="00985F8A" w:rsidRPr="00365F95" w:rsidRDefault="00985F8A" w:rsidP="00025DF2">
            <w:pPr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ru-RU"/>
              </w:rPr>
            </w:pPr>
            <w:proofErr w:type="spellStart"/>
            <w:r w:rsidRPr="00365F95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>Ջերմաչափեր</w:t>
            </w:r>
            <w:proofErr w:type="spellEnd"/>
            <w:r w:rsidRPr="00365F95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365F95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>սենյակի</w:t>
            </w:r>
            <w:proofErr w:type="spellEnd"/>
          </w:p>
        </w:tc>
        <w:tc>
          <w:tcPr>
            <w:tcW w:w="11956" w:type="dxa"/>
            <w:vAlign w:val="center"/>
          </w:tcPr>
          <w:p w:rsidR="00985F8A" w:rsidRDefault="00985F8A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Սենյակի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թվային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ջերմաչափ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ջերմաստիճան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ցույց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տալու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միջակայքը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-10 °C-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մինչև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+ 50 ° C: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Պլաստիկ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փայտե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կամ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ապակյա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խցիկով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: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Տեղափոխումը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բեռնաթափումը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իրականացնում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է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։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երաշխիքային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ժամկետը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օրվանից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365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:</w:t>
            </w:r>
          </w:p>
          <w:p w:rsidR="0073776E" w:rsidRDefault="0073776E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en-GB"/>
              </w:rPr>
            </w:pPr>
          </w:p>
          <w:p w:rsidR="00985F8A" w:rsidRDefault="00985F8A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ru-RU"/>
              </w:rPr>
            </w:pPr>
            <w:r>
              <w:rPr>
                <w:rFonts w:ascii="GHEA Grapalat" w:eastAsia="Times New Roman" w:hAnsi="GHEA Grapalat" w:cs="Arial"/>
                <w:noProof/>
                <w:color w:val="000000"/>
                <w:lang w:eastAsia="ru-RU"/>
              </w:rPr>
              <w:drawing>
                <wp:inline distT="0" distB="0" distL="0" distR="0" wp14:anchorId="738E3773" wp14:editId="31F2236D">
                  <wp:extent cx="542925" cy="1214755"/>
                  <wp:effectExtent l="0" t="0" r="9525" b="4445"/>
                  <wp:docPr id="123" name="Рисунок 15" descr="C:\Users\User\Desktop\unna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Рисунок 15" descr="C:\Users\User\Desktop\unna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221" cy="121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76E" w:rsidTr="00995DBF">
        <w:tc>
          <w:tcPr>
            <w:tcW w:w="830" w:type="dxa"/>
          </w:tcPr>
          <w:p w:rsidR="0073776E" w:rsidRPr="0073776E" w:rsidRDefault="0073776E" w:rsidP="0073776E">
            <w:pPr>
              <w:tabs>
                <w:tab w:val="left" w:pos="425"/>
              </w:tabs>
              <w:suppressAutoHyphens w:val="0"/>
              <w:autoSpaceDN/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11</w:t>
            </w:r>
          </w:p>
        </w:tc>
        <w:tc>
          <w:tcPr>
            <w:tcW w:w="2000" w:type="dxa"/>
            <w:vAlign w:val="center"/>
          </w:tcPr>
          <w:p w:rsidR="0073776E" w:rsidRDefault="0073776E" w:rsidP="00025DF2">
            <w:pPr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ru-RU"/>
              </w:rPr>
            </w:pPr>
            <w:proofErr w:type="spellStart"/>
            <w:r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>Աղբարկղ</w:t>
            </w:r>
            <w:proofErr w:type="spellEnd"/>
            <w:r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>պլաստմասե</w:t>
            </w:r>
            <w:proofErr w:type="spellEnd"/>
            <w:r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en-GB" w:eastAsia="en-GB"/>
              </w:rPr>
              <w:t>, 20լ</w:t>
            </w:r>
          </w:p>
        </w:tc>
        <w:tc>
          <w:tcPr>
            <w:tcW w:w="11956" w:type="dxa"/>
            <w:vAlign w:val="center"/>
          </w:tcPr>
          <w:p w:rsidR="0073776E" w:rsidRDefault="0073776E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Խոհանոցի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աղբաման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կափարիչով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ոտքով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բացվող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20լ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տարողությամբ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հումքը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պլաստմասե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: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Տեղափոխումը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բեռնաթափումը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իրականացնում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է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։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երաշխիքային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ժամկետը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օրվանից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365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:</w:t>
            </w:r>
          </w:p>
        </w:tc>
      </w:tr>
      <w:tr w:rsidR="00B64C53" w:rsidTr="00995DBF">
        <w:tc>
          <w:tcPr>
            <w:tcW w:w="830" w:type="dxa"/>
            <w:tcBorders>
              <w:right w:val="nil"/>
            </w:tcBorders>
          </w:tcPr>
          <w:p w:rsidR="00B64C53" w:rsidRDefault="00B64C53" w:rsidP="00025DF2">
            <w:p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  <w:p w:rsidR="00FD59AF" w:rsidRDefault="00FD59AF" w:rsidP="00025DF2">
            <w:p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  <w:p w:rsidR="00FD59AF" w:rsidRDefault="00FD59AF" w:rsidP="00025DF2">
            <w:p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000" w:type="dxa"/>
            <w:tcBorders>
              <w:left w:val="nil"/>
              <w:right w:val="nil"/>
            </w:tcBorders>
            <w:vAlign w:val="center"/>
          </w:tcPr>
          <w:p w:rsidR="00B64C53" w:rsidRPr="006F4D4C" w:rsidRDefault="00B64C53" w:rsidP="006D70A2">
            <w:pPr>
              <w:spacing w:line="400" w:lineRule="atLeast"/>
              <w:contextualSpacing/>
              <w:rPr>
                <w:rFonts w:ascii="GHEA Grapalat" w:eastAsia="Times New Roman" w:hAnsi="GHEA Grapalat" w:cs="Calibri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1956" w:type="dxa"/>
            <w:tcBorders>
              <w:left w:val="nil"/>
            </w:tcBorders>
            <w:vAlign w:val="center"/>
          </w:tcPr>
          <w:p w:rsidR="00B64C53" w:rsidRDefault="00B64C53" w:rsidP="00025DF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  <w:proofErr w:type="spellStart"/>
            <w:r>
              <w:rPr>
                <w:rFonts w:ascii="GHEA Grapalat" w:hAnsi="GHEA Grapalat"/>
                <w:b/>
                <w:sz w:val="28"/>
                <w:szCs w:val="28"/>
                <w:lang w:val="en-GB" w:eastAsia="en-GB"/>
              </w:rPr>
              <w:t>Համակարգչային</w:t>
            </w:r>
            <w:proofErr w:type="spellEnd"/>
            <w:r>
              <w:rPr>
                <w:rFonts w:ascii="GHEA Grapalat" w:hAnsi="GHEA Grapalat"/>
                <w:b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8"/>
                <w:szCs w:val="28"/>
                <w:lang w:val="en-GB" w:eastAsia="en-GB"/>
              </w:rPr>
              <w:t>տեխնիկա</w:t>
            </w:r>
            <w:proofErr w:type="spellEnd"/>
          </w:p>
        </w:tc>
      </w:tr>
      <w:tr w:rsidR="001C549E" w:rsidRPr="00624FE8" w:rsidTr="00995DBF">
        <w:tc>
          <w:tcPr>
            <w:tcW w:w="830" w:type="dxa"/>
          </w:tcPr>
          <w:p w:rsidR="001C549E" w:rsidRPr="001C549E" w:rsidRDefault="001C549E" w:rsidP="001C549E">
            <w:pPr>
              <w:tabs>
                <w:tab w:val="left" w:pos="425"/>
              </w:tabs>
              <w:suppressAutoHyphens w:val="0"/>
              <w:autoSpaceDN/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12</w:t>
            </w:r>
          </w:p>
        </w:tc>
        <w:tc>
          <w:tcPr>
            <w:tcW w:w="2000" w:type="dxa"/>
          </w:tcPr>
          <w:p w:rsidR="001C549E" w:rsidRPr="00862776" w:rsidRDefault="001C549E" w:rsidP="001C549E">
            <w:pPr>
              <w:spacing w:after="0"/>
              <w:ind w:left="43"/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62776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eastAsia="ru-RU"/>
              </w:rPr>
              <w:t>Wi-Fi Router</w:t>
            </w:r>
          </w:p>
          <w:p w:rsidR="001C549E" w:rsidRPr="00862776" w:rsidRDefault="001C549E" w:rsidP="001C549E">
            <w:pPr>
              <w:spacing w:after="0"/>
              <w:ind w:left="43"/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 w:eastAsia="ru-RU"/>
              </w:rPr>
            </w:pPr>
            <w:proofErr w:type="spellStart"/>
            <w:r w:rsidRPr="00862776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eastAsia="ru-RU"/>
              </w:rPr>
              <w:t>ուղորդիչ</w:t>
            </w:r>
            <w:proofErr w:type="spellEnd"/>
          </w:p>
        </w:tc>
        <w:tc>
          <w:tcPr>
            <w:tcW w:w="11956" w:type="dxa"/>
          </w:tcPr>
          <w:p w:rsidR="001C549E" w:rsidRPr="00DF69EE" w:rsidRDefault="001C549E" w:rsidP="001C549E">
            <w:pPr>
              <w:spacing w:after="0" w:line="240" w:lineRule="auto"/>
              <w:rPr>
                <w:rFonts w:ascii="GHEA Grapalat" w:hAnsi="GHEA Grapalat"/>
                <w:szCs w:val="24"/>
                <w:lang w:val="hy-AM" w:eastAsia="ru-RU"/>
              </w:rPr>
            </w:pPr>
            <w:r w:rsidRPr="00DF69EE">
              <w:rPr>
                <w:rFonts w:ascii="GHEA Grapalat" w:hAnsi="GHEA Grapalat"/>
                <w:szCs w:val="24"/>
                <w:lang w:val="hy-AM" w:eastAsia="ru-RU"/>
              </w:rPr>
              <w:t>Ցանցային Սարք WI-FI ուղորդիչ: Հաճախականությունը 5 ԳՀց: Ալեհավաքների քանակը 4 հատ: Հիշողություն Flash / RAM 16 MB/128 MB Միացումներ RJ45 4 Port 10/100 BaseTX Ցանցի արագություն 300-867 (Mbps) ըստ անհրաժեշտության: Երաշխիքային ժամկետն առնվազն մեկ տարի:</w:t>
            </w:r>
          </w:p>
        </w:tc>
      </w:tr>
    </w:tbl>
    <w:tbl>
      <w:tblPr>
        <w:tblW w:w="8641" w:type="dxa"/>
        <w:tblInd w:w="600" w:type="dxa"/>
        <w:tblLook w:val="04A0" w:firstRow="1" w:lastRow="0" w:firstColumn="1" w:lastColumn="0" w:noHBand="0" w:noVBand="1"/>
      </w:tblPr>
      <w:tblGrid>
        <w:gridCol w:w="7406"/>
        <w:gridCol w:w="247"/>
        <w:gridCol w:w="247"/>
        <w:gridCol w:w="247"/>
        <w:gridCol w:w="247"/>
        <w:gridCol w:w="247"/>
      </w:tblGrid>
      <w:tr w:rsidR="00FD59AF" w:rsidRPr="00624FE8" w:rsidTr="00995DBF">
        <w:trPr>
          <w:trHeight w:val="300"/>
        </w:trPr>
        <w:tc>
          <w:tcPr>
            <w:tcW w:w="7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59AF" w:rsidRPr="000B330C" w:rsidRDefault="00FD59AF" w:rsidP="00FD59AF">
            <w:pPr>
              <w:suppressAutoHyphens w:val="0"/>
              <w:autoSpaceDN/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bookmarkStart w:id="0" w:name="_GoBack"/>
            <w:bookmarkEnd w:id="0"/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9AF" w:rsidRPr="000B330C" w:rsidRDefault="00FD59AF" w:rsidP="00FD59AF">
            <w:pPr>
              <w:suppressAutoHyphens w:val="0"/>
              <w:autoSpaceDN/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9AF" w:rsidRPr="000B330C" w:rsidRDefault="00FD59AF" w:rsidP="00FD59AF">
            <w:pPr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AF" w:rsidRPr="000B330C" w:rsidRDefault="00FD59AF" w:rsidP="00FD59AF">
            <w:pPr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AF" w:rsidRPr="000B330C" w:rsidRDefault="00FD59AF" w:rsidP="00FD59AF">
            <w:pPr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AF" w:rsidRPr="000B330C" w:rsidRDefault="00FD59AF" w:rsidP="00FD59AF">
            <w:pPr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</w:pPr>
          </w:p>
        </w:tc>
      </w:tr>
    </w:tbl>
    <w:p w:rsidR="00FD59AF" w:rsidRPr="00B64C53" w:rsidRDefault="00FD59AF">
      <w:pPr>
        <w:rPr>
          <w:lang w:val="es-ES"/>
        </w:rPr>
      </w:pPr>
    </w:p>
    <w:sectPr w:rsidR="00FD59AF" w:rsidRPr="00B64C53" w:rsidSect="0078097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24F7F"/>
    <w:multiLevelType w:val="singleLevel"/>
    <w:tmpl w:val="0A524F7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E3C"/>
    <w:rsid w:val="000B330C"/>
    <w:rsid w:val="00126360"/>
    <w:rsid w:val="00140F67"/>
    <w:rsid w:val="001C549E"/>
    <w:rsid w:val="00252321"/>
    <w:rsid w:val="00354D34"/>
    <w:rsid w:val="00624FE8"/>
    <w:rsid w:val="00635B45"/>
    <w:rsid w:val="00644476"/>
    <w:rsid w:val="006B3DE7"/>
    <w:rsid w:val="006D70A2"/>
    <w:rsid w:val="0073776E"/>
    <w:rsid w:val="00772FDA"/>
    <w:rsid w:val="0078097F"/>
    <w:rsid w:val="00855787"/>
    <w:rsid w:val="008D151F"/>
    <w:rsid w:val="008E1A43"/>
    <w:rsid w:val="00974861"/>
    <w:rsid w:val="00985F8A"/>
    <w:rsid w:val="00995DBF"/>
    <w:rsid w:val="00A46BA0"/>
    <w:rsid w:val="00B64C53"/>
    <w:rsid w:val="00E75E3C"/>
    <w:rsid w:val="00F328C7"/>
    <w:rsid w:val="00F72B06"/>
    <w:rsid w:val="00FD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63824E-FD3A-48BD-9140-A06BB8A03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97F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78097F"/>
    <w:pPr>
      <w:spacing w:after="0" w:line="240" w:lineRule="auto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qFormat/>
    <w:rsid w:val="00A46BA0"/>
    <w:pPr>
      <w:spacing w:after="0" w:line="240" w:lineRule="auto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qFormat/>
    <w:rsid w:val="006B3DE7"/>
    <w:pPr>
      <w:spacing w:after="0" w:line="240" w:lineRule="auto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qFormat/>
    <w:rsid w:val="006B3DE7"/>
    <w:pPr>
      <w:spacing w:after="0" w:line="240" w:lineRule="auto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qFormat/>
    <w:rsid w:val="008D151F"/>
    <w:pPr>
      <w:spacing w:after="0" w:line="240" w:lineRule="auto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qFormat/>
    <w:rsid w:val="00126360"/>
    <w:pPr>
      <w:spacing w:after="0" w:line="240" w:lineRule="auto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D59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59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Moso</dc:creator>
  <cp:keywords/>
  <dc:description/>
  <cp:lastModifiedBy>Moso</cp:lastModifiedBy>
  <cp:revision>27</cp:revision>
  <cp:lastPrinted>2025-06-05T07:58:00Z</cp:lastPrinted>
  <dcterms:created xsi:type="dcterms:W3CDTF">2025-06-04T12:31:00Z</dcterms:created>
  <dcterms:modified xsi:type="dcterms:W3CDTF">2025-06-09T05:45:00Z</dcterms:modified>
</cp:coreProperties>
</file>